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C331" w14:textId="77777777" w:rsidR="00EA3D5F" w:rsidRDefault="00EA3D5F" w:rsidP="00EA3D5F">
      <w:pPr>
        <w:pStyle w:val="Standard"/>
        <w:jc w:val="center"/>
      </w:pPr>
      <w:r>
        <w:rPr>
          <w:b/>
          <w:sz w:val="32"/>
          <w:szCs w:val="20"/>
        </w:rPr>
        <w:t>ИНФОРМАЦИОННОЕ СООБЩЕНИЕ</w:t>
      </w:r>
    </w:p>
    <w:p w14:paraId="4F992796" w14:textId="77777777" w:rsidR="00EA3D5F" w:rsidRDefault="00EA3D5F" w:rsidP="00EA3D5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 проведении аук</w:t>
      </w:r>
      <w:r>
        <w:rPr>
          <w:b/>
          <w:bCs/>
          <w:sz w:val="28"/>
          <w:szCs w:val="28"/>
        </w:rPr>
        <w:t xml:space="preserve">циона в электронной форме по продаже </w:t>
      </w:r>
      <w:r w:rsidRPr="001B715D">
        <w:rPr>
          <w:b/>
          <w:bCs/>
          <w:sz w:val="28"/>
          <w:szCs w:val="28"/>
        </w:rPr>
        <w:t>объектов электросетевого хозяйства муниципального образования Белореченское городское поселение Белореченского района</w:t>
      </w:r>
    </w:p>
    <w:p w14:paraId="5E523E7B" w14:textId="77777777" w:rsidR="00EA3D5F" w:rsidRDefault="00EA3D5F" w:rsidP="00EA3D5F">
      <w:pPr>
        <w:pStyle w:val="Standard"/>
        <w:tabs>
          <w:tab w:val="left" w:pos="0"/>
        </w:tabs>
        <w:ind w:firstLine="709"/>
        <w:jc w:val="both"/>
        <w:rPr>
          <w:b/>
        </w:rPr>
      </w:pPr>
    </w:p>
    <w:p w14:paraId="6D2D4F12" w14:textId="419077D7" w:rsidR="00EA3D5F" w:rsidRPr="00FB6634" w:rsidRDefault="00EA3D5F" w:rsidP="00EA3D5F">
      <w:pPr>
        <w:pStyle w:val="Standard"/>
        <w:tabs>
          <w:tab w:val="left" w:pos="0"/>
        </w:tabs>
        <w:ind w:firstLine="709"/>
        <w:jc w:val="both"/>
      </w:pPr>
      <w:r w:rsidRPr="00FB6634">
        <w:rPr>
          <w:b/>
        </w:rPr>
        <w:t xml:space="preserve">Основание проведения аукциона </w:t>
      </w:r>
      <w:r w:rsidRPr="00FB6634">
        <w:t xml:space="preserve">– </w:t>
      </w:r>
      <w:r w:rsidRPr="00B04A45">
        <w:t>решение Совета Белореченского городского поселения Белореченского района от 08.11.2024 г. № 14 «Об утверждении условий приватизации объектов электросетевого хозяйства муниципального образования Белореченского городского поселения Белореченского района».</w:t>
      </w:r>
    </w:p>
    <w:p w14:paraId="7E3F5AA6" w14:textId="77777777" w:rsidR="00EA3D5F" w:rsidRPr="00FB6634" w:rsidRDefault="00EA3D5F" w:rsidP="00EA3D5F">
      <w:pPr>
        <w:pStyle w:val="Standard"/>
        <w:tabs>
          <w:tab w:val="left" w:pos="0"/>
        </w:tabs>
        <w:ind w:firstLine="709"/>
        <w:jc w:val="both"/>
      </w:pPr>
      <w:r w:rsidRPr="00FB6634">
        <w:rPr>
          <w:b/>
        </w:rPr>
        <w:t>Собственник выставляемого на аукцион имущества –</w:t>
      </w:r>
      <w:r w:rsidRPr="00FB6634">
        <w:t xml:space="preserve"> муниципальное образование Белореченско</w:t>
      </w:r>
      <w:r>
        <w:t>е</w:t>
      </w:r>
      <w:r w:rsidRPr="00FB6634">
        <w:t xml:space="preserve"> городско</w:t>
      </w:r>
      <w:r>
        <w:t>е</w:t>
      </w:r>
      <w:r w:rsidRPr="00FB6634">
        <w:t xml:space="preserve"> поселени</w:t>
      </w:r>
      <w:r>
        <w:t>е</w:t>
      </w:r>
      <w:r w:rsidRPr="00FB6634">
        <w:t xml:space="preserve"> Белореченского района.</w:t>
      </w:r>
    </w:p>
    <w:p w14:paraId="5F858EE9" w14:textId="77777777" w:rsidR="00EA3D5F" w:rsidRPr="00FB6634" w:rsidRDefault="00EA3D5F" w:rsidP="00EA3D5F">
      <w:pPr>
        <w:pStyle w:val="Standard"/>
        <w:tabs>
          <w:tab w:val="left" w:pos="0"/>
        </w:tabs>
        <w:ind w:firstLine="709"/>
        <w:jc w:val="both"/>
      </w:pPr>
      <w:r w:rsidRPr="00FB6634">
        <w:rPr>
          <w:b/>
        </w:rPr>
        <w:t>Оператор:</w:t>
      </w:r>
    </w:p>
    <w:p w14:paraId="21C85D2F" w14:textId="77777777" w:rsidR="00EA3D5F" w:rsidRDefault="00EA3D5F" w:rsidP="00EA3D5F">
      <w:pPr>
        <w:pStyle w:val="Standard"/>
        <w:tabs>
          <w:tab w:val="left" w:pos="426"/>
        </w:tabs>
        <w:ind w:firstLine="709"/>
        <w:jc w:val="both"/>
      </w:pPr>
      <w:r>
        <w:rPr>
          <w:b/>
          <w:bCs/>
        </w:rPr>
        <w:t xml:space="preserve">Наименование </w:t>
      </w:r>
      <w:r>
        <w:t xml:space="preserve">– </w:t>
      </w:r>
      <w:r w:rsidRPr="00915696">
        <w:t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</w:t>
      </w:r>
      <w:r>
        <w:t>.</w:t>
      </w:r>
    </w:p>
    <w:p w14:paraId="1EAB9411" w14:textId="77777777" w:rsidR="00EA3D5F" w:rsidRPr="00314F18" w:rsidRDefault="00EA3D5F" w:rsidP="00EA3D5F">
      <w:pPr>
        <w:pStyle w:val="Standard"/>
        <w:tabs>
          <w:tab w:val="left" w:pos="426"/>
        </w:tabs>
        <w:ind w:firstLine="709"/>
        <w:jc w:val="both"/>
      </w:pPr>
      <w:r w:rsidRPr="00915696">
        <w:t xml:space="preserve">Сайт - </w:t>
      </w:r>
      <w:hyperlink r:id="rId4" w:history="1">
        <w:r w:rsidRPr="00314F18">
          <w:rPr>
            <w:rStyle w:val="a3"/>
          </w:rPr>
          <w:t>https://www.rts-tender.ru</w:t>
        </w:r>
      </w:hyperlink>
      <w:r w:rsidRPr="00314F18">
        <w:t>.</w:t>
      </w:r>
    </w:p>
    <w:p w14:paraId="375C084C" w14:textId="77777777" w:rsidR="00EA3D5F" w:rsidRPr="00915696" w:rsidRDefault="00EA3D5F" w:rsidP="00EA3D5F">
      <w:pPr>
        <w:pStyle w:val="Standard"/>
        <w:tabs>
          <w:tab w:val="left" w:pos="426"/>
        </w:tabs>
        <w:ind w:firstLine="709"/>
        <w:jc w:val="both"/>
      </w:pPr>
      <w:r w:rsidRPr="00915696">
        <w:rPr>
          <w:b/>
          <w:bCs/>
          <w:iCs/>
        </w:rPr>
        <w:t>Организатор торгов:</w:t>
      </w:r>
    </w:p>
    <w:p w14:paraId="60B72752" w14:textId="77777777" w:rsidR="00EA3D5F" w:rsidRPr="00915696" w:rsidRDefault="00EA3D5F" w:rsidP="00EA3D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96">
        <w:rPr>
          <w:rFonts w:ascii="Times New Roman" w:hAnsi="Times New Roman" w:cs="Times New Roman"/>
          <w:b/>
          <w:bCs/>
          <w:iCs/>
          <w:sz w:val="24"/>
          <w:szCs w:val="24"/>
        </w:rPr>
        <w:t>Наименование</w:t>
      </w:r>
      <w:r w:rsidRPr="00915696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915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5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Белореченского городского поселения Белореченского района, в лице ее структурного подразделения – сектора имущественных отношений управления экономического развития администрации Белореченского городского поселения. Адресу: 352630, Краснодарский край, Белореченский район, город Белореченск, улица Ленина, 64, кабинет № 21. Телефон: 8 (86155) 3-36-23. Адрес электронной почты: </w:t>
      </w:r>
      <w:r w:rsidRPr="00915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imushestvo</w:t>
      </w:r>
      <w:r w:rsidRPr="00915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5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blr</w:t>
      </w:r>
      <w:r w:rsidRPr="0091569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915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15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5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15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6D6C5B37" w14:textId="77777777" w:rsidR="00EA3D5F" w:rsidRDefault="00EA3D5F" w:rsidP="00EA3D5F">
      <w:pPr>
        <w:pStyle w:val="Standard"/>
        <w:tabs>
          <w:tab w:val="left" w:pos="0"/>
        </w:tabs>
        <w:ind w:firstLine="709"/>
        <w:jc w:val="both"/>
      </w:pPr>
      <w:r>
        <w:rPr>
          <w:b/>
        </w:rPr>
        <w:t>Форма продажи (способ приватизации) –</w:t>
      </w:r>
      <w: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70F4326E" w14:textId="6D083F22" w:rsidR="00EA3D5F" w:rsidRPr="002C4506" w:rsidRDefault="00EA3D5F" w:rsidP="00EA3D5F">
      <w:pPr>
        <w:pStyle w:val="Standard"/>
        <w:tabs>
          <w:tab w:val="left" w:pos="0"/>
        </w:tabs>
        <w:ind w:firstLine="709"/>
        <w:jc w:val="both"/>
        <w:rPr>
          <w:b/>
          <w:iCs/>
        </w:rPr>
      </w:pPr>
      <w:r w:rsidRPr="0061514A">
        <w:rPr>
          <w:b/>
          <w:iCs/>
        </w:rPr>
        <w:t>Сведения об Имуществе (</w:t>
      </w:r>
      <w:r>
        <w:rPr>
          <w:b/>
          <w:iCs/>
        </w:rPr>
        <w:t>Л</w:t>
      </w:r>
      <w:r w:rsidRPr="0061514A">
        <w:rPr>
          <w:b/>
          <w:iCs/>
        </w:rPr>
        <w:t>оте), выставляемом на аукционе в электронной форме:</w:t>
      </w:r>
      <w:r>
        <w:rPr>
          <w:b/>
          <w:iCs/>
        </w:rPr>
        <w:t xml:space="preserve"> </w:t>
      </w:r>
      <w:r w:rsidRPr="00293D01">
        <w:t>объекты электросетевого хозяйства муниципального образования Белореченское городское поселение Белореченского района.</w:t>
      </w:r>
    </w:p>
    <w:p w14:paraId="633FA410" w14:textId="77777777" w:rsidR="00EA3D5F" w:rsidRPr="00127B46" w:rsidRDefault="00EA3D5F" w:rsidP="00EA3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50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Имущества (лота) </w:t>
      </w:r>
      <w:r w:rsidRPr="00127B4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27B46">
        <w:rPr>
          <w:rFonts w:ascii="Times New Roman" w:hAnsi="Times New Roman" w:cs="Times New Roman"/>
          <w:sz w:val="24"/>
          <w:szCs w:val="24"/>
        </w:rPr>
        <w:t>353 376 919,00 (триста пятьдесят три миллиона триста семьдесят шесть тысяч девятьсот девятнадцать) рублей (с учетом НДС), в том числе:</w:t>
      </w:r>
    </w:p>
    <w:p w14:paraId="1B85EEA1" w14:textId="77777777" w:rsidR="00EA3D5F" w:rsidRPr="00127B46" w:rsidRDefault="00EA3D5F" w:rsidP="00EA3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B46">
        <w:rPr>
          <w:rFonts w:ascii="Times New Roman" w:hAnsi="Times New Roman" w:cs="Times New Roman"/>
          <w:sz w:val="24"/>
          <w:szCs w:val="24"/>
        </w:rPr>
        <w:t>- стоимость недвижимого имущества 112 867 588,00 (сто двенадцать миллионов восемьсот шестьдесят семь тысяч пятьсот восемьдесят восемь) рублей (с учетом НДС);</w:t>
      </w:r>
    </w:p>
    <w:p w14:paraId="7C2050C7" w14:textId="77777777" w:rsidR="00EA3D5F" w:rsidRPr="00127B46" w:rsidRDefault="00EA3D5F" w:rsidP="00EA3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B46">
        <w:rPr>
          <w:rFonts w:ascii="Times New Roman" w:hAnsi="Times New Roman" w:cs="Times New Roman"/>
          <w:sz w:val="24"/>
          <w:szCs w:val="24"/>
        </w:rPr>
        <w:t>- стоимость земельных участков 11 533 497,00 (одиннадцать миллионов пятьсот тридцать три тысячи четыреста девяносто семь) рублей (НДС не облагается);</w:t>
      </w:r>
    </w:p>
    <w:p w14:paraId="7EC7EEA1" w14:textId="77777777" w:rsidR="00EA3D5F" w:rsidRPr="00127B46" w:rsidRDefault="00EA3D5F" w:rsidP="00EA3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B46">
        <w:rPr>
          <w:rFonts w:ascii="Times New Roman" w:hAnsi="Times New Roman" w:cs="Times New Roman"/>
          <w:sz w:val="24"/>
          <w:szCs w:val="24"/>
        </w:rPr>
        <w:t>- стоимость движимого имущества 228 975 834,00 (двести двадцать восемь миллионов девятьсот семьдесят пять тысяч восемьсот тридцать четыре) рубля (с учетом НДС).</w:t>
      </w:r>
    </w:p>
    <w:p w14:paraId="571A9EEE" w14:textId="77777777" w:rsidR="00EA3D5F" w:rsidRPr="00127B46" w:rsidRDefault="00EA3D5F" w:rsidP="00EA3D5F">
      <w:pPr>
        <w:pStyle w:val="Standard"/>
        <w:tabs>
          <w:tab w:val="left" w:pos="0"/>
        </w:tabs>
        <w:ind w:firstLine="709"/>
        <w:jc w:val="both"/>
      </w:pPr>
      <w:r w:rsidRPr="00127B46">
        <w:rPr>
          <w:b/>
          <w:bCs/>
        </w:rPr>
        <w:t xml:space="preserve">Шаг аукциона (величина повышения цены) </w:t>
      </w:r>
      <w:r w:rsidRPr="00127B46">
        <w:rPr>
          <w:bCs/>
        </w:rPr>
        <w:t xml:space="preserve">– </w:t>
      </w:r>
      <w:r w:rsidRPr="00127B46">
        <w:t>17 668 845,95 (семнадцать миллионов шестьсот шестьдесят восемь тысяч восемьсот сорок пять) рублей 95 копеек</w:t>
      </w:r>
      <w:r w:rsidRPr="00127B46">
        <w:rPr>
          <w:bCs/>
        </w:rPr>
        <w:t xml:space="preserve"> (5 % </w:t>
      </w:r>
      <w:r w:rsidRPr="00127B46">
        <w:t>начальной цены</w:t>
      </w:r>
      <w:r w:rsidRPr="00127B46">
        <w:rPr>
          <w:bCs/>
        </w:rPr>
        <w:t>).</w:t>
      </w:r>
    </w:p>
    <w:p w14:paraId="335007D3" w14:textId="77777777" w:rsidR="00EA3D5F" w:rsidRPr="00127B46" w:rsidRDefault="00EA3D5F" w:rsidP="00EA3D5F">
      <w:pPr>
        <w:pStyle w:val="Standard"/>
        <w:tabs>
          <w:tab w:val="left" w:pos="0"/>
        </w:tabs>
        <w:ind w:firstLine="709"/>
        <w:jc w:val="both"/>
        <w:rPr>
          <w:bCs/>
        </w:rPr>
      </w:pPr>
      <w:r w:rsidRPr="00127B46">
        <w:rPr>
          <w:b/>
          <w:bCs/>
        </w:rPr>
        <w:t xml:space="preserve">Размер задатка </w:t>
      </w:r>
      <w:r w:rsidRPr="00127B46">
        <w:rPr>
          <w:bCs/>
        </w:rPr>
        <w:t xml:space="preserve">– </w:t>
      </w:r>
      <w:r w:rsidRPr="00127B46">
        <w:t>70 675 383,80 (семьдесят миллионов шестьсот семьдесят пять тысяч триста восемьдесят три) рубля 80 копеек</w:t>
      </w:r>
      <w:r w:rsidRPr="00127B46">
        <w:rPr>
          <w:bCs/>
        </w:rPr>
        <w:t xml:space="preserve"> (20 %</w:t>
      </w:r>
      <w:r w:rsidRPr="00127B46">
        <w:rPr>
          <w:b/>
          <w:bCs/>
        </w:rPr>
        <w:t xml:space="preserve"> </w:t>
      </w:r>
      <w:r w:rsidRPr="00127B46">
        <w:rPr>
          <w:bCs/>
        </w:rPr>
        <w:t>от</w:t>
      </w:r>
      <w:r w:rsidRPr="00127B46">
        <w:rPr>
          <w:b/>
          <w:bCs/>
        </w:rPr>
        <w:t xml:space="preserve"> </w:t>
      </w:r>
      <w:r w:rsidRPr="00127B46">
        <w:rPr>
          <w:bCs/>
        </w:rPr>
        <w:t>начальной цены).</w:t>
      </w:r>
    </w:p>
    <w:p w14:paraId="2048EAB1" w14:textId="77777777" w:rsidR="00EA3D5F" w:rsidRPr="00127B46" w:rsidRDefault="00EA3D5F" w:rsidP="00EA3D5F">
      <w:pPr>
        <w:pStyle w:val="Standard"/>
        <w:tabs>
          <w:tab w:val="left" w:pos="0"/>
        </w:tabs>
        <w:ind w:firstLine="709"/>
        <w:jc w:val="both"/>
        <w:rPr>
          <w:bCs/>
        </w:rPr>
      </w:pPr>
      <w:r w:rsidRPr="00127B46">
        <w:rPr>
          <w:b/>
        </w:rPr>
        <w:t>Срок внесения задатка</w:t>
      </w:r>
      <w:r w:rsidRPr="00127B46">
        <w:rPr>
          <w:bCs/>
        </w:rPr>
        <w:t xml:space="preserve"> – с </w:t>
      </w:r>
      <w:r>
        <w:rPr>
          <w:bCs/>
        </w:rPr>
        <w:t>15</w:t>
      </w:r>
      <w:r w:rsidRPr="00127B46">
        <w:rPr>
          <w:bCs/>
        </w:rPr>
        <w:t xml:space="preserve"> ноября 2024 г. по </w:t>
      </w:r>
      <w:r>
        <w:rPr>
          <w:bCs/>
        </w:rPr>
        <w:t>10</w:t>
      </w:r>
      <w:r w:rsidRPr="00127B46">
        <w:rPr>
          <w:bCs/>
        </w:rPr>
        <w:t xml:space="preserve"> декабря 2024 г. Задаток должен поступить на указанный в Информационном сообщении счет Оператора не позднее </w:t>
      </w:r>
      <w:r>
        <w:rPr>
          <w:bCs/>
        </w:rPr>
        <w:t>10</w:t>
      </w:r>
      <w:r w:rsidRPr="00127B46">
        <w:rPr>
          <w:bCs/>
        </w:rPr>
        <w:t xml:space="preserve"> декабря 2024 г.</w:t>
      </w:r>
    </w:p>
    <w:p w14:paraId="28605541" w14:textId="77777777" w:rsidR="00EA3D5F" w:rsidRDefault="00EA3D5F" w:rsidP="00EA3D5F">
      <w:pPr>
        <w:pStyle w:val="Standard"/>
        <w:tabs>
          <w:tab w:val="left" w:pos="0"/>
        </w:tabs>
        <w:ind w:right="57" w:firstLine="709"/>
        <w:jc w:val="both"/>
      </w:pPr>
      <w:r w:rsidRPr="00127B46">
        <w:rPr>
          <w:b/>
          <w:bCs/>
        </w:rPr>
        <w:t>Сведения о предыдущих торгах по продаже имущества, объявленных в течение года, предшествующего его продаже</w:t>
      </w:r>
      <w:r w:rsidRPr="00127B46">
        <w:t>: торги не</w:t>
      </w:r>
      <w:r>
        <w:t xml:space="preserve"> проводились</w:t>
      </w:r>
      <w:r w:rsidRPr="00037219">
        <w:t>.</w:t>
      </w:r>
    </w:p>
    <w:p w14:paraId="12B366FF" w14:textId="77777777" w:rsidR="00EA3D5F" w:rsidRDefault="00EA3D5F" w:rsidP="00EA3D5F">
      <w:pPr>
        <w:pStyle w:val="Standard"/>
        <w:tabs>
          <w:tab w:val="left" w:pos="0"/>
        </w:tabs>
        <w:ind w:right="57" w:firstLine="709"/>
        <w:jc w:val="both"/>
      </w:pPr>
      <w:r w:rsidRPr="0077702F">
        <w:t>Организатор вправе отказаться от проведения аукциона не позднее чем за 3 (три) дня до даты проведения аукциона и возвращает внесенные задатки в течение 5 рабочих дней с даты принятия решения об отказе от проведения аукциона.</w:t>
      </w:r>
    </w:p>
    <w:p w14:paraId="33DBE3B4" w14:textId="6EEDDABD" w:rsidR="00EA3D5F" w:rsidRDefault="00EA3D5F" w:rsidP="00EA3D5F">
      <w:pPr>
        <w:pStyle w:val="Standard"/>
        <w:tabs>
          <w:tab w:val="left" w:pos="0"/>
        </w:tabs>
        <w:ind w:right="57" w:firstLine="709"/>
        <w:jc w:val="both"/>
      </w:pPr>
    </w:p>
    <w:p w14:paraId="72AA7411" w14:textId="4DD22145" w:rsidR="00EA3D5F" w:rsidRDefault="00EA3D5F" w:rsidP="00EA3D5F">
      <w:pPr>
        <w:pStyle w:val="Standard"/>
        <w:tabs>
          <w:tab w:val="left" w:pos="0"/>
        </w:tabs>
        <w:ind w:right="57" w:firstLine="709"/>
        <w:jc w:val="both"/>
      </w:pPr>
      <w:r>
        <w:t xml:space="preserve">Адрес в сети Интернет: </w:t>
      </w:r>
    </w:p>
    <w:p w14:paraId="5FA913BC" w14:textId="77777777" w:rsidR="00EA3D5F" w:rsidRPr="00EA3D5F" w:rsidRDefault="00EA3D5F" w:rsidP="00EA3D5F">
      <w:pPr>
        <w:pStyle w:val="Standard"/>
        <w:tabs>
          <w:tab w:val="left" w:pos="0"/>
        </w:tabs>
        <w:ind w:right="57" w:firstLine="709"/>
        <w:jc w:val="both"/>
      </w:pPr>
    </w:p>
    <w:p w14:paraId="26B9CBFC" w14:textId="2F418B61" w:rsidR="00EA3D5F" w:rsidRPr="00EA3D5F" w:rsidRDefault="00EA3D5F" w:rsidP="00EA3D5F">
      <w:pPr>
        <w:pStyle w:val="Standard"/>
        <w:tabs>
          <w:tab w:val="left" w:pos="0"/>
        </w:tabs>
        <w:ind w:right="57"/>
        <w:jc w:val="both"/>
      </w:pPr>
      <w:r w:rsidRPr="00EA3D5F">
        <w:t>https://i.rts-tender.ru/main/auction/Trade/Privatization/View.aspx?Id=185337&amp;Guid=05da41b8-db23-487f-b129-d0c03921db2c#379056</w:t>
      </w:r>
    </w:p>
    <w:p w14:paraId="56C3C8F1" w14:textId="77777777" w:rsidR="004E5AC2" w:rsidRPr="00EA3D5F" w:rsidRDefault="004E5AC2">
      <w:pPr>
        <w:rPr>
          <w:rFonts w:ascii="Times New Roman" w:hAnsi="Times New Roman" w:cs="Times New Roman"/>
          <w:sz w:val="24"/>
          <w:szCs w:val="24"/>
        </w:rPr>
      </w:pPr>
    </w:p>
    <w:p w14:paraId="4CEC28BE" w14:textId="72DDDB66" w:rsidR="00EA3D5F" w:rsidRDefault="00EA3D5F">
      <w:r w:rsidRPr="00EA3D5F">
        <w:rPr>
          <w:rFonts w:ascii="Times New Roman" w:hAnsi="Times New Roman" w:cs="Times New Roman"/>
          <w:sz w:val="24"/>
          <w:szCs w:val="24"/>
        </w:rPr>
        <w:t>https://torgi.gov.ru/new/private/notice/view/6733494eb9b84e1585859964/21000008120000000035</w:t>
      </w:r>
    </w:p>
    <w:sectPr w:rsidR="00EA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5F"/>
    <w:rsid w:val="004E5AC2"/>
    <w:rsid w:val="005703E4"/>
    <w:rsid w:val="006A09BB"/>
    <w:rsid w:val="00936AC2"/>
    <w:rsid w:val="00B231E3"/>
    <w:rsid w:val="00E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FAD"/>
  <w15:chartTrackingRefBased/>
  <w15:docId w15:val="{25A780B8-0297-4F1C-805F-2FCD7449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D5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3D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E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2024-11-14T10:39:00Z</dcterms:created>
  <dcterms:modified xsi:type="dcterms:W3CDTF">2024-11-14T10:42:00Z</dcterms:modified>
</cp:coreProperties>
</file>